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4E94" w:rsidRPr="008A16C9" w:rsidRDefault="00864E94" w:rsidP="0096653E">
      <w:pPr>
        <w:spacing w:line="276" w:lineRule="auto"/>
        <w:jc w:val="both"/>
        <w:rPr>
          <w:rFonts w:asciiTheme="minorHAnsi" w:hAnsiTheme="minorHAnsi" w:cstheme="minorHAnsi"/>
          <w:b/>
        </w:rPr>
      </w:pPr>
      <w:proofErr w:type="gramStart"/>
      <w:r w:rsidRPr="008A16C9">
        <w:rPr>
          <w:rFonts w:asciiTheme="minorHAnsi" w:hAnsiTheme="minorHAnsi" w:cstheme="minorHAnsi"/>
          <w:b/>
        </w:rPr>
        <w:t>Interview with Malcolm Harper.</w:t>
      </w:r>
      <w:proofErr w:type="gramEnd"/>
    </w:p>
    <w:p w:rsidR="00864E94" w:rsidRPr="008A16C9" w:rsidRDefault="00864E94" w:rsidP="0096653E">
      <w:pPr>
        <w:spacing w:line="276" w:lineRule="auto"/>
        <w:jc w:val="both"/>
        <w:rPr>
          <w:rFonts w:asciiTheme="minorHAnsi" w:hAnsiTheme="minorHAnsi" w:cstheme="minorHAnsi"/>
          <w:b/>
        </w:rPr>
      </w:pPr>
      <w:r w:rsidRPr="008A16C9">
        <w:rPr>
          <w:rFonts w:asciiTheme="minorHAnsi" w:hAnsiTheme="minorHAnsi" w:cstheme="minorHAnsi"/>
          <w:b/>
        </w:rPr>
        <w:t>11</w:t>
      </w:r>
      <w:r w:rsidRPr="008A16C9">
        <w:rPr>
          <w:rFonts w:asciiTheme="minorHAnsi" w:hAnsiTheme="minorHAnsi" w:cstheme="minorHAnsi"/>
          <w:b/>
          <w:vertAlign w:val="superscript"/>
        </w:rPr>
        <w:t>th</w:t>
      </w:r>
      <w:r w:rsidRPr="008A16C9">
        <w:rPr>
          <w:rFonts w:asciiTheme="minorHAnsi" w:hAnsiTheme="minorHAnsi" w:cstheme="minorHAnsi"/>
          <w:b/>
        </w:rPr>
        <w:t xml:space="preserve"> January 2011.</w:t>
      </w:r>
    </w:p>
    <w:p w:rsidR="00864E94" w:rsidRPr="008A16C9" w:rsidRDefault="00864E94" w:rsidP="0096653E">
      <w:pPr>
        <w:spacing w:line="276" w:lineRule="auto"/>
        <w:jc w:val="both"/>
        <w:rPr>
          <w:rFonts w:asciiTheme="minorHAnsi" w:hAnsiTheme="minorHAnsi" w:cstheme="minorHAnsi"/>
          <w:b/>
        </w:rPr>
      </w:pPr>
    </w:p>
    <w:p w:rsidR="008A16C9" w:rsidRPr="008A16C9" w:rsidRDefault="008A16C9" w:rsidP="0096653E">
      <w:pPr>
        <w:spacing w:line="276" w:lineRule="auto"/>
        <w:jc w:val="both"/>
        <w:rPr>
          <w:rFonts w:asciiTheme="minorHAnsi" w:hAnsiTheme="minorHAnsi" w:cstheme="minorHAnsi"/>
          <w:b/>
        </w:rPr>
      </w:pPr>
      <w:r w:rsidRPr="008A16C9">
        <w:rPr>
          <w:rFonts w:asciiTheme="minorHAnsi" w:hAnsiTheme="minorHAnsi" w:cstheme="minorHAnsi"/>
          <w:b/>
        </w:rPr>
        <w:t>LH: Lottie Heales (APPG Microfinance)</w:t>
      </w:r>
    </w:p>
    <w:p w:rsidR="008A16C9" w:rsidRPr="008A16C9" w:rsidRDefault="008A16C9" w:rsidP="0096653E">
      <w:pPr>
        <w:spacing w:line="276" w:lineRule="auto"/>
        <w:jc w:val="both"/>
        <w:rPr>
          <w:rFonts w:asciiTheme="minorHAnsi" w:hAnsiTheme="minorHAnsi" w:cstheme="minorHAnsi"/>
          <w:b/>
        </w:rPr>
      </w:pPr>
      <w:r w:rsidRPr="008A16C9">
        <w:rPr>
          <w:rFonts w:asciiTheme="minorHAnsi" w:hAnsiTheme="minorHAnsi" w:cstheme="minorHAnsi"/>
          <w:b/>
        </w:rPr>
        <w:t>MH: Malcolm Harper- Emeritus Professor Cranfield School of Management</w:t>
      </w:r>
    </w:p>
    <w:p w:rsidR="00864E94" w:rsidRPr="008A16C9" w:rsidRDefault="00864E94" w:rsidP="0096653E">
      <w:pPr>
        <w:spacing w:line="276" w:lineRule="auto"/>
        <w:jc w:val="both"/>
        <w:rPr>
          <w:rFonts w:asciiTheme="minorHAnsi" w:hAnsiTheme="minorHAnsi" w:cstheme="minorHAnsi"/>
        </w:rPr>
      </w:pPr>
    </w:p>
    <w:p w:rsidR="006C050F" w:rsidRPr="008A16C9" w:rsidRDefault="00BC57B6" w:rsidP="0096653E">
      <w:pPr>
        <w:spacing w:line="276" w:lineRule="auto"/>
        <w:jc w:val="both"/>
        <w:rPr>
          <w:rFonts w:asciiTheme="minorHAnsi" w:hAnsiTheme="minorHAnsi" w:cstheme="minorHAnsi"/>
        </w:rPr>
      </w:pPr>
      <w:r w:rsidRPr="008A16C9">
        <w:rPr>
          <w:rFonts w:asciiTheme="minorHAnsi" w:hAnsiTheme="minorHAnsi" w:cstheme="minorHAnsi"/>
        </w:rPr>
        <w:t>L</w:t>
      </w:r>
      <w:r w:rsidR="006C050F" w:rsidRPr="008A16C9">
        <w:rPr>
          <w:rFonts w:asciiTheme="minorHAnsi" w:hAnsiTheme="minorHAnsi" w:cstheme="minorHAnsi"/>
        </w:rPr>
        <w:t>H: How important do you think microfinance is for achieving the Millennium Development Goals and eradicating extreme poverty in the developing world?</w:t>
      </w:r>
    </w:p>
    <w:p w:rsidR="006C050F" w:rsidRPr="008A16C9" w:rsidRDefault="006C050F" w:rsidP="0096653E">
      <w:pPr>
        <w:spacing w:line="276" w:lineRule="auto"/>
        <w:jc w:val="both"/>
        <w:rPr>
          <w:rFonts w:asciiTheme="minorHAnsi" w:hAnsiTheme="minorHAnsi" w:cstheme="minorHAnsi"/>
        </w:rPr>
      </w:pPr>
    </w:p>
    <w:p w:rsidR="006C050F" w:rsidRPr="008A16C9" w:rsidRDefault="006C050F" w:rsidP="0096653E">
      <w:pPr>
        <w:spacing w:line="276" w:lineRule="auto"/>
        <w:jc w:val="both"/>
        <w:rPr>
          <w:rFonts w:asciiTheme="minorHAnsi" w:hAnsiTheme="minorHAnsi" w:cstheme="minorHAnsi"/>
        </w:rPr>
      </w:pPr>
      <w:r w:rsidRPr="008A16C9">
        <w:rPr>
          <w:rFonts w:asciiTheme="minorHAnsi" w:hAnsiTheme="minorHAnsi" w:cstheme="minorHAnsi"/>
        </w:rPr>
        <w:t>MH: Much less important than it is generally portrayed to be. It is important in the same way that it is important for us all to have a bank account but it doesn’t make us richer in itself. A lot more is needed and I believe that far too much emphasis is put on microfinance to the relative neglect of things like health, education, security, legal systems etc. which play a far greater role in achieving Millenium Development Goals.</w:t>
      </w:r>
    </w:p>
    <w:p w:rsidR="006C050F" w:rsidRPr="008A16C9" w:rsidRDefault="006C050F" w:rsidP="0096653E">
      <w:pPr>
        <w:spacing w:line="276" w:lineRule="auto"/>
        <w:jc w:val="both"/>
        <w:rPr>
          <w:rFonts w:asciiTheme="minorHAnsi" w:hAnsiTheme="minorHAnsi" w:cstheme="minorHAnsi"/>
        </w:rPr>
      </w:pPr>
    </w:p>
    <w:p w:rsidR="006C050F" w:rsidRPr="008A16C9" w:rsidRDefault="00BC57B6" w:rsidP="0096653E">
      <w:pPr>
        <w:spacing w:line="276" w:lineRule="auto"/>
        <w:jc w:val="both"/>
        <w:rPr>
          <w:rFonts w:asciiTheme="minorHAnsi" w:hAnsiTheme="minorHAnsi" w:cstheme="minorHAnsi"/>
        </w:rPr>
      </w:pPr>
      <w:r w:rsidRPr="008A16C9">
        <w:rPr>
          <w:rFonts w:asciiTheme="minorHAnsi" w:hAnsiTheme="minorHAnsi" w:cstheme="minorHAnsi"/>
        </w:rPr>
        <w:t>L</w:t>
      </w:r>
      <w:r w:rsidR="006C050F" w:rsidRPr="008A16C9">
        <w:rPr>
          <w:rFonts w:asciiTheme="minorHAnsi" w:hAnsiTheme="minorHAnsi" w:cstheme="minorHAnsi"/>
        </w:rPr>
        <w:t>H: Do you think th</w:t>
      </w:r>
      <w:r w:rsidR="002733BE">
        <w:rPr>
          <w:rFonts w:asciiTheme="minorHAnsi" w:hAnsiTheme="minorHAnsi" w:cstheme="minorHAnsi"/>
        </w:rPr>
        <w:t>at things like Business Devel</w:t>
      </w:r>
      <w:bookmarkStart w:id="0" w:name="_GoBack"/>
      <w:bookmarkEnd w:id="0"/>
      <w:r w:rsidR="006C050F" w:rsidRPr="008A16C9">
        <w:rPr>
          <w:rFonts w:asciiTheme="minorHAnsi" w:hAnsiTheme="minorHAnsi" w:cstheme="minorHAnsi"/>
        </w:rPr>
        <w:t xml:space="preserve">opment Services and creating enabling environments for business, legal changes etc. do you think that is something that Governments should be focusing on? </w:t>
      </w:r>
    </w:p>
    <w:p w:rsidR="006C050F" w:rsidRPr="008A16C9" w:rsidRDefault="006C050F" w:rsidP="0096653E">
      <w:pPr>
        <w:spacing w:line="276" w:lineRule="auto"/>
        <w:jc w:val="both"/>
        <w:rPr>
          <w:rFonts w:asciiTheme="minorHAnsi" w:hAnsiTheme="minorHAnsi" w:cstheme="minorHAnsi"/>
        </w:rPr>
      </w:pPr>
    </w:p>
    <w:p w:rsidR="00BC57B6" w:rsidRPr="008A16C9" w:rsidRDefault="006C050F" w:rsidP="0096653E">
      <w:pPr>
        <w:spacing w:line="276" w:lineRule="auto"/>
        <w:jc w:val="both"/>
        <w:rPr>
          <w:rFonts w:asciiTheme="minorHAnsi" w:hAnsiTheme="minorHAnsi" w:cstheme="minorHAnsi"/>
        </w:rPr>
      </w:pPr>
      <w:r w:rsidRPr="008A16C9">
        <w:rPr>
          <w:rFonts w:asciiTheme="minorHAnsi" w:hAnsiTheme="minorHAnsi" w:cstheme="minorHAnsi"/>
        </w:rPr>
        <w:t xml:space="preserve">MH: Of course the assumption behind your question is that microfinance is mainly for business and that is the rhetoric and it is untrue. </w:t>
      </w:r>
      <w:r w:rsidR="00275D9E">
        <w:rPr>
          <w:rFonts w:asciiTheme="minorHAnsi" w:hAnsiTheme="minorHAnsi" w:cstheme="minorHAnsi"/>
        </w:rPr>
        <w:t xml:space="preserve">In </w:t>
      </w:r>
      <w:r w:rsidRPr="008A16C9">
        <w:rPr>
          <w:rFonts w:asciiTheme="minorHAnsi" w:hAnsiTheme="minorHAnsi" w:cstheme="minorHAnsi"/>
        </w:rPr>
        <w:t>fact the commonest single use is health and what is called ‘consumption’ which actually means sending people to school. Business is an important use but it is by no means the most important use and this rhetoric of creating millions and millions of entrepreneurs is something of a falsity, I think.</w:t>
      </w:r>
      <w:r w:rsidR="00BC57B6" w:rsidRPr="008A16C9">
        <w:rPr>
          <w:rFonts w:asciiTheme="minorHAnsi" w:hAnsiTheme="minorHAnsi" w:cstheme="minorHAnsi"/>
        </w:rPr>
        <w:t xml:space="preserve"> So to link microfinance to business development services, or whatever is a bit of a tenuous link, they’re not necessarily part of the same thing. Business development services can be very useful, they’re very difficult. The enabling environment is more important, far more likely to benefit more people but terribly difficult to influence. Despite all that has been said over the past thirty or forty years authorities are still beautifying cities, that is destroying hundreds of thousands of jobs, doing all the things that we said forty years ago that they shouldn’t do. So track record on advocacy on moving restraints to business, which I think is more necessary and more likely to meet more people than providing positive services but the track record is poor.</w:t>
      </w:r>
    </w:p>
    <w:p w:rsidR="00BC57B6" w:rsidRPr="008A16C9" w:rsidRDefault="00BC57B6" w:rsidP="0096653E">
      <w:pPr>
        <w:spacing w:line="276" w:lineRule="auto"/>
        <w:jc w:val="both"/>
        <w:rPr>
          <w:rFonts w:asciiTheme="minorHAnsi" w:hAnsiTheme="minorHAnsi" w:cstheme="minorHAnsi"/>
        </w:rPr>
      </w:pPr>
    </w:p>
    <w:p w:rsidR="00BC57B6" w:rsidRPr="008A16C9" w:rsidRDefault="00BC57B6" w:rsidP="0096653E">
      <w:pPr>
        <w:spacing w:line="276" w:lineRule="auto"/>
        <w:jc w:val="both"/>
        <w:rPr>
          <w:rFonts w:asciiTheme="minorHAnsi" w:hAnsiTheme="minorHAnsi" w:cstheme="minorHAnsi"/>
        </w:rPr>
      </w:pPr>
      <w:r w:rsidRPr="008A16C9">
        <w:rPr>
          <w:rFonts w:asciiTheme="minorHAnsi" w:hAnsiTheme="minorHAnsi" w:cstheme="minorHAnsi"/>
        </w:rPr>
        <w:t>LH: On the issue of consumption loans versus business loans do you think that one of the primary roles of microfinance is to smooth out fluctuations in income and allow for consumption loans to be used in this way?</w:t>
      </w:r>
    </w:p>
    <w:p w:rsidR="00BC57B6" w:rsidRPr="008A16C9" w:rsidRDefault="00BC57B6" w:rsidP="0096653E">
      <w:pPr>
        <w:spacing w:line="276" w:lineRule="auto"/>
        <w:jc w:val="both"/>
        <w:rPr>
          <w:rFonts w:asciiTheme="minorHAnsi" w:hAnsiTheme="minorHAnsi" w:cstheme="minorHAnsi"/>
        </w:rPr>
      </w:pPr>
    </w:p>
    <w:p w:rsidR="00BC57B6" w:rsidRPr="008A16C9" w:rsidRDefault="00BC57B6" w:rsidP="0096653E">
      <w:pPr>
        <w:spacing w:line="276" w:lineRule="auto"/>
        <w:jc w:val="both"/>
        <w:rPr>
          <w:rFonts w:asciiTheme="minorHAnsi" w:hAnsiTheme="minorHAnsi" w:cstheme="minorHAnsi"/>
        </w:rPr>
      </w:pPr>
      <w:r w:rsidRPr="008A16C9">
        <w:rPr>
          <w:rFonts w:asciiTheme="minorHAnsi" w:hAnsiTheme="minorHAnsi" w:cstheme="minorHAnsi"/>
        </w:rPr>
        <w:t xml:space="preserve">MH: Yes its consumption smoothing, it’s a bank account, a pretty shabby one, nothing like as good as the one that you and I have but yes that’s its major use, or should be. Of course the major problem with microfinance is that it is mainly now, in most places about getting people into debt, </w:t>
      </w:r>
      <w:r w:rsidR="004F7739" w:rsidRPr="008A16C9">
        <w:rPr>
          <w:rFonts w:asciiTheme="minorHAnsi" w:hAnsiTheme="minorHAnsi" w:cstheme="minorHAnsi"/>
        </w:rPr>
        <w:t>it’s</w:t>
      </w:r>
      <w:r w:rsidRPr="008A16C9">
        <w:rPr>
          <w:rFonts w:asciiTheme="minorHAnsi" w:hAnsiTheme="minorHAnsi" w:cstheme="minorHAnsi"/>
        </w:rPr>
        <w:t xml:space="preserve"> not about savings and therefore it cannot properly have this consumption smoothing function, which is the main reason that we need financial services. </w:t>
      </w:r>
    </w:p>
    <w:p w:rsidR="00BC57B6" w:rsidRPr="008A16C9" w:rsidRDefault="00BC57B6" w:rsidP="0096653E">
      <w:pPr>
        <w:spacing w:line="276" w:lineRule="auto"/>
        <w:jc w:val="both"/>
        <w:rPr>
          <w:rFonts w:asciiTheme="minorHAnsi" w:hAnsiTheme="minorHAnsi" w:cstheme="minorHAnsi"/>
        </w:rPr>
      </w:pPr>
    </w:p>
    <w:p w:rsidR="00BC57B6" w:rsidRPr="008A16C9" w:rsidRDefault="00BC57B6" w:rsidP="0096653E">
      <w:pPr>
        <w:spacing w:line="276" w:lineRule="auto"/>
        <w:jc w:val="both"/>
        <w:rPr>
          <w:rFonts w:asciiTheme="minorHAnsi" w:hAnsiTheme="minorHAnsi" w:cstheme="minorHAnsi"/>
        </w:rPr>
      </w:pPr>
      <w:r w:rsidRPr="008A16C9">
        <w:rPr>
          <w:rFonts w:asciiTheme="minorHAnsi" w:hAnsiTheme="minorHAnsi" w:cstheme="minorHAnsi"/>
        </w:rPr>
        <w:lastRenderedPageBreak/>
        <w:t xml:space="preserve">LH: Should the reduction of poverty be the primary goal of </w:t>
      </w:r>
      <w:r w:rsidRPr="008A16C9">
        <w:rPr>
          <w:rFonts w:asciiTheme="minorHAnsi" w:hAnsiTheme="minorHAnsi" w:cstheme="minorHAnsi"/>
          <w:i/>
        </w:rPr>
        <w:t>all</w:t>
      </w:r>
      <w:r w:rsidRPr="008A16C9">
        <w:rPr>
          <w:rFonts w:asciiTheme="minorHAnsi" w:hAnsiTheme="minorHAnsi" w:cstheme="minorHAnsi"/>
        </w:rPr>
        <w:t xml:space="preserve"> microfinance programmes?</w:t>
      </w:r>
    </w:p>
    <w:p w:rsidR="004F7739" w:rsidRPr="008A16C9" w:rsidRDefault="004F7739" w:rsidP="0096653E">
      <w:pPr>
        <w:spacing w:line="276" w:lineRule="auto"/>
        <w:jc w:val="both"/>
        <w:rPr>
          <w:rFonts w:asciiTheme="minorHAnsi" w:hAnsiTheme="minorHAnsi" w:cstheme="minorHAnsi"/>
        </w:rPr>
      </w:pPr>
    </w:p>
    <w:p w:rsidR="004F7739" w:rsidRPr="008A16C9" w:rsidRDefault="004F7739" w:rsidP="0096653E">
      <w:pPr>
        <w:spacing w:line="276" w:lineRule="auto"/>
        <w:jc w:val="both"/>
        <w:rPr>
          <w:rFonts w:asciiTheme="minorHAnsi" w:hAnsiTheme="minorHAnsi" w:cstheme="minorHAnsi"/>
        </w:rPr>
      </w:pPr>
      <w:r w:rsidRPr="008A16C9">
        <w:rPr>
          <w:rFonts w:asciiTheme="minorHAnsi" w:hAnsiTheme="minorHAnsi" w:cstheme="minorHAnsi"/>
        </w:rPr>
        <w:t>MH: Yes so long as it is not claimed that microfinance can eliminate poverty. It’s part of the measures which are necessary to enable people to have better livelihoods but, as I have said, it has grossly exaggerated it claims but having a bank account, even a shabby second rate one like a typical microfinance account is a useful part of having a livelihood and therefore being less poor and therefore working towards achieving the Millennium Development Goals. And of course now microfinance is a business, it’s nothing to do with poverty let’s face that fact square</w:t>
      </w:r>
    </w:p>
    <w:p w:rsidR="004F7739" w:rsidRPr="008A16C9" w:rsidRDefault="004F7739" w:rsidP="0096653E">
      <w:pPr>
        <w:spacing w:line="276" w:lineRule="auto"/>
        <w:jc w:val="both"/>
        <w:rPr>
          <w:rFonts w:asciiTheme="minorHAnsi" w:hAnsiTheme="minorHAnsi" w:cstheme="minorHAnsi"/>
        </w:rPr>
      </w:pPr>
    </w:p>
    <w:p w:rsidR="004F7739" w:rsidRPr="008A16C9" w:rsidRDefault="004F7739" w:rsidP="0096653E">
      <w:pPr>
        <w:spacing w:line="276" w:lineRule="auto"/>
        <w:jc w:val="both"/>
        <w:rPr>
          <w:rFonts w:asciiTheme="minorHAnsi" w:hAnsiTheme="minorHAnsi" w:cstheme="minorHAnsi"/>
        </w:rPr>
      </w:pPr>
      <w:r w:rsidRPr="008A16C9">
        <w:rPr>
          <w:rFonts w:asciiTheme="minorHAnsi" w:hAnsiTheme="minorHAnsi" w:cstheme="minorHAnsi"/>
        </w:rPr>
        <w:t>LH: How can we measure whether microfinance reduces poverty?</w:t>
      </w:r>
    </w:p>
    <w:p w:rsidR="004F7739" w:rsidRPr="008A16C9" w:rsidRDefault="004F7739" w:rsidP="0096653E">
      <w:pPr>
        <w:spacing w:line="276" w:lineRule="auto"/>
        <w:jc w:val="both"/>
        <w:rPr>
          <w:rFonts w:asciiTheme="minorHAnsi" w:hAnsiTheme="minorHAnsi" w:cstheme="minorHAnsi"/>
        </w:rPr>
      </w:pPr>
    </w:p>
    <w:p w:rsidR="004F7739" w:rsidRPr="008A16C9" w:rsidRDefault="004F7739" w:rsidP="0096653E">
      <w:pPr>
        <w:spacing w:line="276" w:lineRule="auto"/>
        <w:jc w:val="both"/>
        <w:rPr>
          <w:rFonts w:asciiTheme="minorHAnsi" w:hAnsiTheme="minorHAnsi" w:cstheme="minorHAnsi"/>
        </w:rPr>
      </w:pPr>
      <w:r w:rsidRPr="008A16C9">
        <w:rPr>
          <w:rFonts w:asciiTheme="minorHAnsi" w:hAnsiTheme="minorHAnsi" w:cstheme="minorHAnsi"/>
        </w:rPr>
        <w:t>MH: Go and talk to the people at MIT, Duflo etc. There are some pretty good randomised control trials now which show that it does a bit of good and it’s not a big deal, harms a fe</w:t>
      </w:r>
      <w:r w:rsidR="00A86543" w:rsidRPr="008A16C9">
        <w:rPr>
          <w:rFonts w:asciiTheme="minorHAnsi" w:hAnsiTheme="minorHAnsi" w:cstheme="minorHAnsi"/>
        </w:rPr>
        <w:t>w people, benefits a few people, tends to do less good to the less well-off excludes the poorest but it’s not a bad thing on balance. I don’t think that we need to go on and on trying to find ever better ways of evaluating the impact of microfinance. It’s being done pretty well right now by the best institutions. No doubt DFID would like to fund another millions pounds worth of research, or tens or hundred millions worth of research into even better methods. It’s like drug trials or anything else, it’s not bad the practice</w:t>
      </w:r>
    </w:p>
    <w:p w:rsidR="00A86543" w:rsidRPr="008A16C9" w:rsidRDefault="00A86543" w:rsidP="0096653E">
      <w:pPr>
        <w:spacing w:line="276" w:lineRule="auto"/>
        <w:jc w:val="both"/>
        <w:rPr>
          <w:rFonts w:asciiTheme="minorHAnsi" w:hAnsiTheme="minorHAnsi" w:cstheme="minorHAnsi"/>
        </w:rPr>
      </w:pPr>
    </w:p>
    <w:p w:rsidR="00A86543" w:rsidRPr="008A16C9" w:rsidRDefault="00A86543" w:rsidP="0096653E">
      <w:pPr>
        <w:spacing w:line="276" w:lineRule="auto"/>
        <w:jc w:val="both"/>
        <w:rPr>
          <w:rFonts w:asciiTheme="minorHAnsi" w:hAnsiTheme="minorHAnsi" w:cstheme="minorHAnsi"/>
        </w:rPr>
      </w:pPr>
      <w:r w:rsidRPr="008A16C9">
        <w:rPr>
          <w:rFonts w:asciiTheme="minorHAnsi" w:hAnsiTheme="minorHAnsi" w:cstheme="minorHAnsi"/>
        </w:rPr>
        <w:t>LH: Do you think that correlation should just be accepted? Causation is something that is very difficult to prove particularly in microfinance.</w:t>
      </w:r>
    </w:p>
    <w:p w:rsidR="00A86543" w:rsidRPr="008A16C9" w:rsidRDefault="00A86543" w:rsidP="0096653E">
      <w:pPr>
        <w:spacing w:line="276" w:lineRule="auto"/>
        <w:jc w:val="both"/>
        <w:rPr>
          <w:rFonts w:asciiTheme="minorHAnsi" w:hAnsiTheme="minorHAnsi" w:cstheme="minorHAnsi"/>
        </w:rPr>
      </w:pPr>
    </w:p>
    <w:p w:rsidR="00A86543" w:rsidRPr="008A16C9" w:rsidRDefault="00A86543" w:rsidP="0096653E">
      <w:pPr>
        <w:spacing w:line="276" w:lineRule="auto"/>
        <w:jc w:val="both"/>
        <w:rPr>
          <w:rFonts w:asciiTheme="minorHAnsi" w:hAnsiTheme="minorHAnsi" w:cstheme="minorHAnsi"/>
        </w:rPr>
      </w:pPr>
      <w:r w:rsidRPr="008A16C9">
        <w:rPr>
          <w:rFonts w:asciiTheme="minorHAnsi" w:hAnsiTheme="minorHAnsi" w:cstheme="minorHAnsi"/>
        </w:rPr>
        <w:t xml:space="preserve">MH: Yes well, as I say, the study that they conducted couple of years ago in Hydrabad is about as close as you can come and there was some element of causation I think, which was reasonably satisfactory, at least it would satisfy me and the benefits that had accrued and could be reasonably ascribed to microfinance were pretty modest. </w:t>
      </w:r>
    </w:p>
    <w:p w:rsidR="00A86543" w:rsidRPr="008A16C9" w:rsidRDefault="00A86543" w:rsidP="0096653E">
      <w:pPr>
        <w:spacing w:line="276" w:lineRule="auto"/>
        <w:jc w:val="both"/>
        <w:rPr>
          <w:rFonts w:asciiTheme="minorHAnsi" w:hAnsiTheme="minorHAnsi" w:cstheme="minorHAnsi"/>
        </w:rPr>
      </w:pPr>
    </w:p>
    <w:p w:rsidR="00A86543" w:rsidRPr="008A16C9" w:rsidRDefault="00A86543" w:rsidP="0096653E">
      <w:pPr>
        <w:spacing w:line="276" w:lineRule="auto"/>
        <w:jc w:val="both"/>
        <w:rPr>
          <w:rFonts w:asciiTheme="minorHAnsi" w:hAnsiTheme="minorHAnsi" w:cstheme="minorHAnsi"/>
        </w:rPr>
      </w:pPr>
      <w:r w:rsidRPr="008A16C9">
        <w:rPr>
          <w:rFonts w:asciiTheme="minorHAnsi" w:hAnsiTheme="minorHAnsi" w:cstheme="minorHAnsi"/>
        </w:rPr>
        <w:t xml:space="preserve">LH: Is microfinance still valuable even if it doesn’t reduce poverty directly (or if causality can’t be proved)? </w:t>
      </w:r>
    </w:p>
    <w:p w:rsidR="00A86543" w:rsidRPr="008A16C9" w:rsidRDefault="00A86543" w:rsidP="0096653E">
      <w:pPr>
        <w:spacing w:line="276" w:lineRule="auto"/>
        <w:jc w:val="both"/>
        <w:rPr>
          <w:rFonts w:asciiTheme="minorHAnsi" w:hAnsiTheme="minorHAnsi" w:cstheme="minorHAnsi"/>
        </w:rPr>
      </w:pPr>
    </w:p>
    <w:p w:rsidR="00A86543" w:rsidRPr="008A16C9" w:rsidRDefault="00A86543" w:rsidP="0096653E">
      <w:pPr>
        <w:spacing w:line="276" w:lineRule="auto"/>
        <w:jc w:val="both"/>
        <w:rPr>
          <w:rFonts w:asciiTheme="minorHAnsi" w:hAnsiTheme="minorHAnsi" w:cstheme="minorHAnsi"/>
        </w:rPr>
      </w:pPr>
      <w:r w:rsidRPr="008A16C9">
        <w:rPr>
          <w:rFonts w:asciiTheme="minorHAnsi" w:hAnsiTheme="minorHAnsi" w:cstheme="minorHAnsi"/>
        </w:rPr>
        <w:t>MH: Oh yes. It’s useful to have a bank account. That’s about it.</w:t>
      </w:r>
    </w:p>
    <w:p w:rsidR="00A86543" w:rsidRPr="008A16C9" w:rsidRDefault="00A86543" w:rsidP="0096653E">
      <w:pPr>
        <w:spacing w:line="276" w:lineRule="auto"/>
        <w:jc w:val="both"/>
        <w:rPr>
          <w:rFonts w:asciiTheme="minorHAnsi" w:hAnsiTheme="minorHAnsi" w:cstheme="minorHAnsi"/>
        </w:rPr>
      </w:pPr>
    </w:p>
    <w:p w:rsidR="00782604" w:rsidRPr="008A16C9" w:rsidRDefault="00A86543" w:rsidP="0096653E">
      <w:pPr>
        <w:spacing w:line="276" w:lineRule="auto"/>
        <w:jc w:val="both"/>
        <w:rPr>
          <w:rFonts w:asciiTheme="minorHAnsi" w:hAnsiTheme="minorHAnsi" w:cstheme="minorHAnsi"/>
        </w:rPr>
      </w:pPr>
      <w:r w:rsidRPr="008A16C9">
        <w:rPr>
          <w:rFonts w:asciiTheme="minorHAnsi" w:hAnsiTheme="minorHAnsi" w:cstheme="minorHAnsi"/>
        </w:rPr>
        <w:t>LH: But on that subject, you have</w:t>
      </w:r>
      <w:r w:rsidR="00782604" w:rsidRPr="008A16C9">
        <w:rPr>
          <w:rFonts w:asciiTheme="minorHAnsi" w:hAnsiTheme="minorHAnsi" w:cstheme="minorHAnsi"/>
        </w:rPr>
        <w:t xml:space="preserve"> indicated that you think it can be harmful because of the kind of debt that people get into.</w:t>
      </w:r>
    </w:p>
    <w:p w:rsidR="00782604" w:rsidRPr="008A16C9" w:rsidRDefault="00782604" w:rsidP="0096653E">
      <w:pPr>
        <w:spacing w:line="276" w:lineRule="auto"/>
        <w:jc w:val="both"/>
        <w:rPr>
          <w:rFonts w:asciiTheme="minorHAnsi" w:hAnsiTheme="minorHAnsi" w:cstheme="minorHAnsi"/>
        </w:rPr>
      </w:pPr>
    </w:p>
    <w:p w:rsidR="00782604" w:rsidRPr="008A16C9" w:rsidRDefault="00782604" w:rsidP="0096653E">
      <w:pPr>
        <w:spacing w:line="276" w:lineRule="auto"/>
        <w:jc w:val="both"/>
        <w:rPr>
          <w:rFonts w:asciiTheme="minorHAnsi" w:hAnsiTheme="minorHAnsi" w:cstheme="minorHAnsi"/>
        </w:rPr>
      </w:pPr>
      <w:r w:rsidRPr="008A16C9">
        <w:rPr>
          <w:rFonts w:asciiTheme="minorHAnsi" w:hAnsiTheme="minorHAnsi" w:cstheme="minorHAnsi"/>
        </w:rPr>
        <w:t xml:space="preserve">MH: Yes, like with bank accounts. </w:t>
      </w:r>
    </w:p>
    <w:p w:rsidR="00782604" w:rsidRPr="008A16C9" w:rsidRDefault="00782604" w:rsidP="0096653E">
      <w:pPr>
        <w:spacing w:line="276" w:lineRule="auto"/>
        <w:jc w:val="both"/>
        <w:rPr>
          <w:rFonts w:asciiTheme="minorHAnsi" w:hAnsiTheme="minorHAnsi" w:cstheme="minorHAnsi"/>
        </w:rPr>
      </w:pPr>
    </w:p>
    <w:p w:rsidR="00782604" w:rsidRPr="008A16C9" w:rsidRDefault="00782604" w:rsidP="0096653E">
      <w:pPr>
        <w:spacing w:line="276" w:lineRule="auto"/>
        <w:jc w:val="both"/>
        <w:rPr>
          <w:rFonts w:asciiTheme="minorHAnsi" w:hAnsiTheme="minorHAnsi" w:cstheme="minorHAnsi"/>
        </w:rPr>
      </w:pPr>
      <w:r w:rsidRPr="008A16C9">
        <w:rPr>
          <w:rFonts w:asciiTheme="minorHAnsi" w:hAnsiTheme="minorHAnsi" w:cstheme="minorHAnsi"/>
        </w:rPr>
        <w:t>LH:</w:t>
      </w:r>
      <w:r w:rsidR="00A86543" w:rsidRPr="008A16C9">
        <w:rPr>
          <w:rFonts w:asciiTheme="minorHAnsi" w:hAnsiTheme="minorHAnsi" w:cstheme="minorHAnsi"/>
        </w:rPr>
        <w:t xml:space="preserve"> </w:t>
      </w:r>
      <w:r w:rsidRPr="008A16C9">
        <w:rPr>
          <w:rFonts w:asciiTheme="minorHAnsi" w:hAnsiTheme="minorHAnsi" w:cstheme="minorHAnsi"/>
        </w:rPr>
        <w:t xml:space="preserve">Should we be concerned about the financial sustainability of microfinance models? Is achieving financial sustainability compatible with the social goal of alleviating poverty? </w:t>
      </w:r>
    </w:p>
    <w:p w:rsidR="00782604" w:rsidRPr="008A16C9" w:rsidRDefault="00782604" w:rsidP="0096653E">
      <w:pPr>
        <w:spacing w:line="276" w:lineRule="auto"/>
        <w:jc w:val="both"/>
        <w:rPr>
          <w:rFonts w:asciiTheme="minorHAnsi" w:hAnsiTheme="minorHAnsi" w:cstheme="minorHAnsi"/>
        </w:rPr>
      </w:pPr>
    </w:p>
    <w:p w:rsidR="00782604" w:rsidRPr="008A16C9" w:rsidRDefault="00782604" w:rsidP="0096653E">
      <w:pPr>
        <w:spacing w:line="276" w:lineRule="auto"/>
        <w:jc w:val="both"/>
        <w:rPr>
          <w:rFonts w:asciiTheme="minorHAnsi" w:hAnsiTheme="minorHAnsi" w:cstheme="minorHAnsi"/>
        </w:rPr>
      </w:pPr>
      <w:r w:rsidRPr="008A16C9">
        <w:rPr>
          <w:rFonts w:asciiTheme="minorHAnsi" w:hAnsiTheme="minorHAnsi" w:cstheme="minorHAnsi"/>
        </w:rPr>
        <w:t xml:space="preserve">MH: Should we be over concerned with their grotesque profitability (at least up until recently)? It’s really two questions, sustainability is a donor weasel word, it means profitability and I </w:t>
      </w:r>
      <w:r w:rsidRPr="008A16C9">
        <w:rPr>
          <w:rFonts w:asciiTheme="minorHAnsi" w:hAnsiTheme="minorHAnsi" w:cstheme="minorHAnsi"/>
        </w:rPr>
        <w:lastRenderedPageBreak/>
        <w:t xml:space="preserve">suppose on balance it’s a good thing that thanks to the efforts of DFID microfinance is now a profitable business. But it has gone too far, become too profitable and therefore burst, like in so many places financial institutions do burst when they go too far, when they get too silly. But, of course DFID and lots of organisations want to be in business forever but surely ‘sustainability’ meaning donors can go away should surely be the goal of anything that they do. So I don’t really see the meaning of the question. It does concern me how aid has become a career rather than a one shot of maybe 10 or 20 years, the assumption is that DFID and USAID will go on forever and that’s a shame. </w:t>
      </w:r>
    </w:p>
    <w:p w:rsidR="00782604" w:rsidRPr="008A16C9" w:rsidRDefault="00782604" w:rsidP="0096653E">
      <w:pPr>
        <w:jc w:val="both"/>
        <w:rPr>
          <w:rFonts w:asciiTheme="minorHAnsi" w:hAnsiTheme="minorHAnsi" w:cstheme="minorHAnsi"/>
        </w:rPr>
      </w:pPr>
    </w:p>
    <w:p w:rsidR="00782604" w:rsidRPr="008A16C9" w:rsidRDefault="00782604" w:rsidP="0096653E">
      <w:pPr>
        <w:jc w:val="both"/>
        <w:rPr>
          <w:rFonts w:asciiTheme="minorHAnsi" w:hAnsiTheme="minorHAnsi" w:cstheme="minorHAnsi"/>
        </w:rPr>
      </w:pPr>
      <w:r w:rsidRPr="008A16C9">
        <w:rPr>
          <w:rFonts w:asciiTheme="minorHAnsi" w:hAnsiTheme="minorHAnsi" w:cstheme="minorHAnsi"/>
        </w:rPr>
        <w:t>LH: Which groups should or should not be targeted by microfinance programmes and why? (For example: the economically active poor, the poorest, etc).</w:t>
      </w:r>
    </w:p>
    <w:p w:rsidR="00782604" w:rsidRPr="008A16C9" w:rsidRDefault="00782604" w:rsidP="0096653E">
      <w:pPr>
        <w:jc w:val="both"/>
        <w:rPr>
          <w:rFonts w:asciiTheme="minorHAnsi" w:hAnsiTheme="minorHAnsi" w:cstheme="minorHAnsi"/>
        </w:rPr>
      </w:pPr>
    </w:p>
    <w:p w:rsidR="00782604" w:rsidRPr="008A16C9" w:rsidRDefault="00782604" w:rsidP="0096653E">
      <w:pPr>
        <w:jc w:val="both"/>
        <w:rPr>
          <w:rFonts w:asciiTheme="minorHAnsi" w:hAnsiTheme="minorHAnsi" w:cstheme="minorHAnsi"/>
        </w:rPr>
      </w:pPr>
      <w:r w:rsidRPr="008A16C9">
        <w:rPr>
          <w:rFonts w:asciiTheme="minorHAnsi" w:hAnsiTheme="minorHAnsi" w:cstheme="minorHAnsi"/>
        </w:rPr>
        <w:t xml:space="preserve">MH: Not the very poorest. They need the kinds of things that BRAC and other organisations, ‘Targeting the Ultra Poor’ (TUP) programmes which are not sustainable by their very nature and can achieve remarkable results. Regular microfinance, in other words debt increasing mechanisms, directed to the very poor, obviously make them even poorer. </w:t>
      </w:r>
    </w:p>
    <w:p w:rsidR="00782604" w:rsidRPr="008A16C9" w:rsidRDefault="00782604" w:rsidP="0096653E">
      <w:pPr>
        <w:jc w:val="both"/>
        <w:rPr>
          <w:rFonts w:asciiTheme="minorHAnsi" w:hAnsiTheme="minorHAnsi" w:cstheme="minorHAnsi"/>
        </w:rPr>
      </w:pPr>
    </w:p>
    <w:p w:rsidR="00782604" w:rsidRPr="008A16C9" w:rsidRDefault="00782604" w:rsidP="0096653E">
      <w:pPr>
        <w:jc w:val="both"/>
        <w:rPr>
          <w:rFonts w:asciiTheme="minorHAnsi" w:hAnsiTheme="minorHAnsi" w:cstheme="minorHAnsi"/>
        </w:rPr>
      </w:pPr>
      <w:r w:rsidRPr="008A16C9">
        <w:rPr>
          <w:rFonts w:asciiTheme="minorHAnsi" w:hAnsiTheme="minorHAnsi" w:cstheme="minorHAnsi"/>
        </w:rPr>
        <w:t>LH: Do you think that groups who provide services to the very poor and, don’t take collateral, for example, that they are still getting people into debt and that they should be reeled back from catering to the very poor?</w:t>
      </w:r>
    </w:p>
    <w:p w:rsidR="00782604" w:rsidRPr="008A16C9" w:rsidRDefault="00782604" w:rsidP="0096653E">
      <w:pPr>
        <w:jc w:val="both"/>
        <w:rPr>
          <w:rFonts w:asciiTheme="minorHAnsi" w:hAnsiTheme="minorHAnsi" w:cstheme="minorHAnsi"/>
        </w:rPr>
      </w:pPr>
    </w:p>
    <w:p w:rsidR="00782604" w:rsidRPr="008A16C9" w:rsidRDefault="00782604" w:rsidP="0096653E">
      <w:pPr>
        <w:jc w:val="both"/>
        <w:rPr>
          <w:rFonts w:asciiTheme="minorHAnsi" w:hAnsiTheme="minorHAnsi" w:cstheme="minorHAnsi"/>
        </w:rPr>
      </w:pPr>
      <w:r w:rsidRPr="008A16C9">
        <w:rPr>
          <w:rFonts w:asciiTheme="minorHAnsi" w:hAnsiTheme="minorHAnsi" w:cstheme="minorHAnsi"/>
        </w:rPr>
        <w:t>MH: I think as far</w:t>
      </w:r>
      <w:r w:rsidR="0026191C" w:rsidRPr="008A16C9">
        <w:rPr>
          <w:rFonts w:asciiTheme="minorHAnsi" w:hAnsiTheme="minorHAnsi" w:cstheme="minorHAnsi"/>
        </w:rPr>
        <w:t xml:space="preserve"> as the very poor are concerned, getting them into debt at all should be avoided until they are less poor because they need food for work and they need relief and that sort of thing and they need to start saving at a very early stage in a micro way. After a while they can graduate to credit.</w:t>
      </w:r>
    </w:p>
    <w:p w:rsidR="0026191C" w:rsidRPr="008A16C9" w:rsidRDefault="0026191C" w:rsidP="0096653E">
      <w:pPr>
        <w:jc w:val="both"/>
        <w:rPr>
          <w:rFonts w:asciiTheme="minorHAnsi" w:hAnsiTheme="minorHAnsi" w:cstheme="minorHAnsi"/>
        </w:rPr>
      </w:pPr>
    </w:p>
    <w:p w:rsidR="0026191C" w:rsidRPr="008A16C9" w:rsidRDefault="0026191C" w:rsidP="0096653E">
      <w:pPr>
        <w:jc w:val="both"/>
        <w:rPr>
          <w:rFonts w:asciiTheme="minorHAnsi" w:hAnsiTheme="minorHAnsi" w:cstheme="minorHAnsi"/>
        </w:rPr>
      </w:pPr>
      <w:r w:rsidRPr="008A16C9">
        <w:rPr>
          <w:rFonts w:asciiTheme="minorHAnsi" w:hAnsiTheme="minorHAnsi" w:cstheme="minorHAnsi"/>
        </w:rPr>
        <w:t>LH: But savings are what is important?</w:t>
      </w:r>
    </w:p>
    <w:p w:rsidR="0026191C" w:rsidRPr="008A16C9" w:rsidRDefault="0026191C" w:rsidP="0096653E">
      <w:pPr>
        <w:jc w:val="both"/>
        <w:rPr>
          <w:rFonts w:asciiTheme="minorHAnsi" w:hAnsiTheme="minorHAnsi" w:cstheme="minorHAnsi"/>
        </w:rPr>
      </w:pPr>
    </w:p>
    <w:p w:rsidR="0026191C" w:rsidRPr="008A16C9" w:rsidRDefault="0026191C" w:rsidP="0096653E">
      <w:pPr>
        <w:jc w:val="both"/>
        <w:rPr>
          <w:rFonts w:asciiTheme="minorHAnsi" w:hAnsiTheme="minorHAnsi" w:cstheme="minorHAnsi"/>
        </w:rPr>
      </w:pPr>
      <w:r w:rsidRPr="008A16C9">
        <w:rPr>
          <w:rFonts w:asciiTheme="minorHAnsi" w:hAnsiTheme="minorHAnsi" w:cstheme="minorHAnsi"/>
        </w:rPr>
        <w:t xml:space="preserve">MH: Savings are utterly important and I would have thought that the emphasis on DFID should be in getting banks into microfinance and co-operatives and Mutuelle and savings, </w:t>
      </w:r>
      <w:r w:rsidR="00275D9E">
        <w:rPr>
          <w:rFonts w:asciiTheme="minorHAnsi" w:hAnsiTheme="minorHAnsi" w:cstheme="minorHAnsi"/>
        </w:rPr>
        <w:t>savings, savings</w:t>
      </w:r>
      <w:r w:rsidRPr="008A16C9">
        <w:rPr>
          <w:rFonts w:asciiTheme="minorHAnsi" w:hAnsiTheme="minorHAnsi" w:cstheme="minorHAnsi"/>
        </w:rPr>
        <w:t>.</w:t>
      </w:r>
    </w:p>
    <w:p w:rsidR="0026191C" w:rsidRPr="008A16C9" w:rsidRDefault="0026191C" w:rsidP="0096653E">
      <w:pPr>
        <w:jc w:val="both"/>
        <w:rPr>
          <w:rFonts w:asciiTheme="minorHAnsi" w:hAnsiTheme="minorHAnsi" w:cstheme="minorHAnsi"/>
        </w:rPr>
      </w:pPr>
    </w:p>
    <w:p w:rsidR="0026191C" w:rsidRPr="008A16C9" w:rsidRDefault="0026191C" w:rsidP="0096653E">
      <w:pPr>
        <w:jc w:val="both"/>
        <w:rPr>
          <w:rFonts w:asciiTheme="minorHAnsi" w:hAnsiTheme="minorHAnsi" w:cstheme="minorHAnsi"/>
        </w:rPr>
      </w:pPr>
      <w:r w:rsidRPr="008A16C9">
        <w:rPr>
          <w:rFonts w:asciiTheme="minorHAnsi" w:hAnsiTheme="minorHAnsi" w:cstheme="minorHAnsi"/>
        </w:rPr>
        <w:t>LH: And technology that helps the rural poor to save?</w:t>
      </w:r>
    </w:p>
    <w:p w:rsidR="0026191C" w:rsidRPr="008A16C9" w:rsidRDefault="0026191C" w:rsidP="0096653E">
      <w:pPr>
        <w:jc w:val="both"/>
        <w:rPr>
          <w:rFonts w:asciiTheme="minorHAnsi" w:hAnsiTheme="minorHAnsi" w:cstheme="minorHAnsi"/>
        </w:rPr>
      </w:pPr>
    </w:p>
    <w:p w:rsidR="0026191C" w:rsidRPr="008A16C9" w:rsidRDefault="0026191C" w:rsidP="0096653E">
      <w:pPr>
        <w:jc w:val="both"/>
        <w:rPr>
          <w:rFonts w:asciiTheme="minorHAnsi" w:hAnsiTheme="minorHAnsi" w:cstheme="minorHAnsi"/>
        </w:rPr>
      </w:pPr>
      <w:r w:rsidRPr="008A16C9">
        <w:rPr>
          <w:rFonts w:asciiTheme="minorHAnsi" w:hAnsiTheme="minorHAnsi" w:cstheme="minorHAnsi"/>
        </w:rPr>
        <w:t>MH:Yes.</w:t>
      </w:r>
    </w:p>
    <w:p w:rsidR="0026191C" w:rsidRPr="008A16C9" w:rsidRDefault="0026191C" w:rsidP="0096653E">
      <w:pPr>
        <w:jc w:val="both"/>
        <w:rPr>
          <w:rFonts w:asciiTheme="minorHAnsi" w:hAnsiTheme="minorHAnsi" w:cstheme="minorHAnsi"/>
        </w:rPr>
      </w:pPr>
    </w:p>
    <w:p w:rsidR="0026191C" w:rsidRPr="008A16C9" w:rsidRDefault="0026191C" w:rsidP="0096653E">
      <w:pPr>
        <w:jc w:val="both"/>
        <w:rPr>
          <w:rFonts w:asciiTheme="minorHAnsi" w:hAnsiTheme="minorHAnsi" w:cstheme="minorHAnsi"/>
          <w:szCs w:val="21"/>
        </w:rPr>
      </w:pPr>
      <w:r w:rsidRPr="008A16C9">
        <w:rPr>
          <w:rFonts w:asciiTheme="minorHAnsi" w:hAnsiTheme="minorHAnsi" w:cstheme="minorHAnsi"/>
        </w:rPr>
        <w:t xml:space="preserve">LH: </w:t>
      </w:r>
      <w:r w:rsidRPr="008A16C9">
        <w:rPr>
          <w:rFonts w:asciiTheme="minorHAnsi" w:hAnsiTheme="minorHAnsi" w:cstheme="minorHAnsi"/>
          <w:szCs w:val="21"/>
        </w:rPr>
        <w:t xml:space="preserve">How should the effectiveness of UK interventions be measured? </w:t>
      </w:r>
    </w:p>
    <w:p w:rsidR="0026191C" w:rsidRPr="008A16C9" w:rsidRDefault="0026191C" w:rsidP="0096653E">
      <w:pPr>
        <w:jc w:val="both"/>
        <w:rPr>
          <w:rFonts w:asciiTheme="minorHAnsi" w:hAnsiTheme="minorHAnsi" w:cstheme="minorHAnsi"/>
          <w:szCs w:val="21"/>
        </w:rPr>
      </w:pPr>
    </w:p>
    <w:p w:rsidR="0026191C" w:rsidRPr="008A16C9" w:rsidRDefault="0026191C" w:rsidP="0096653E">
      <w:pPr>
        <w:jc w:val="both"/>
        <w:rPr>
          <w:rFonts w:asciiTheme="minorHAnsi" w:hAnsiTheme="minorHAnsi" w:cstheme="minorHAnsi"/>
          <w:szCs w:val="21"/>
        </w:rPr>
      </w:pPr>
      <w:r w:rsidRPr="008A16C9">
        <w:rPr>
          <w:rFonts w:asciiTheme="minorHAnsi" w:hAnsiTheme="minorHAnsi" w:cstheme="minorHAnsi"/>
          <w:szCs w:val="21"/>
        </w:rPr>
        <w:t xml:space="preserve">MH: Not about the amount of money that is spent, which is sadly the way in which most aid is evaluated. 0.7% of GNP etc. Years ago I used to be in business and we did not measure success by the amount of money that we spent. It should be measured by the amount of people who are assisted to escape from poverty. Even for microfinance alone there are techniques for evaluation, which show that. I don’t think that it is too difficult to come up with reasonable conclusions as to the impact of aid in general, holistic or collaborative projects that deal with things like health and education as well as microfinance. There are, of course the five capitals of the sustainable livelihoods framework: natural capital; physical homes, road house etc; human education; human associations, community and then finally finance. Its only one of five and </w:t>
      </w:r>
      <w:r w:rsidRPr="008A16C9">
        <w:rPr>
          <w:rFonts w:asciiTheme="minorHAnsi" w:hAnsiTheme="minorHAnsi" w:cstheme="minorHAnsi"/>
          <w:szCs w:val="21"/>
        </w:rPr>
        <w:lastRenderedPageBreak/>
        <w:t xml:space="preserve">probably the least important, so lets not </w:t>
      </w:r>
      <w:r w:rsidR="00F15645" w:rsidRPr="008A16C9">
        <w:rPr>
          <w:rFonts w:asciiTheme="minorHAnsi" w:hAnsiTheme="minorHAnsi" w:cstheme="minorHAnsi"/>
          <w:szCs w:val="21"/>
        </w:rPr>
        <w:t xml:space="preserve">kid ourselves that as Yunnus said, ‘microfinance will put poverty into a museum’. It won’t. </w:t>
      </w:r>
    </w:p>
    <w:p w:rsidR="00F15645" w:rsidRPr="008A16C9" w:rsidRDefault="00F15645" w:rsidP="0096653E">
      <w:pPr>
        <w:jc w:val="both"/>
        <w:rPr>
          <w:rFonts w:asciiTheme="minorHAnsi" w:hAnsiTheme="minorHAnsi" w:cstheme="minorHAnsi"/>
          <w:szCs w:val="21"/>
        </w:rPr>
      </w:pPr>
    </w:p>
    <w:p w:rsidR="00F15645" w:rsidRPr="008A16C9" w:rsidRDefault="00F15645" w:rsidP="0096653E">
      <w:pPr>
        <w:jc w:val="both"/>
        <w:rPr>
          <w:rFonts w:asciiTheme="minorHAnsi" w:hAnsiTheme="minorHAnsi" w:cstheme="minorHAnsi"/>
          <w:szCs w:val="21"/>
        </w:rPr>
      </w:pPr>
      <w:r w:rsidRPr="008A16C9">
        <w:rPr>
          <w:rFonts w:asciiTheme="minorHAnsi" w:hAnsiTheme="minorHAnsi" w:cstheme="minorHAnsi"/>
          <w:szCs w:val="21"/>
        </w:rPr>
        <w:t>LH: On the issue of getting it rolled out, DFID has been consulting on capacity building. Do you think that DFID, and others should be looking at encouraging banks to open up their savings services to everybody.</w:t>
      </w:r>
    </w:p>
    <w:p w:rsidR="00F15645" w:rsidRPr="008A16C9" w:rsidRDefault="00F15645" w:rsidP="0096653E">
      <w:pPr>
        <w:jc w:val="both"/>
        <w:rPr>
          <w:rFonts w:asciiTheme="minorHAnsi" w:hAnsiTheme="minorHAnsi" w:cstheme="minorHAnsi"/>
          <w:szCs w:val="21"/>
        </w:rPr>
      </w:pPr>
    </w:p>
    <w:p w:rsidR="00864E94" w:rsidRPr="008A16C9" w:rsidRDefault="00F15645" w:rsidP="0096653E">
      <w:pPr>
        <w:jc w:val="both"/>
        <w:rPr>
          <w:rFonts w:asciiTheme="minorHAnsi" w:hAnsiTheme="minorHAnsi" w:cstheme="minorHAnsi"/>
          <w:szCs w:val="21"/>
        </w:rPr>
      </w:pPr>
      <w:r w:rsidRPr="008A16C9">
        <w:rPr>
          <w:rFonts w:asciiTheme="minorHAnsi" w:hAnsiTheme="minorHAnsi" w:cstheme="minorHAnsi"/>
          <w:szCs w:val="21"/>
        </w:rPr>
        <w:t>MH: Yes I think that the focus should be on getting banks into microfinance, not on promoting special microfinance institutions which, at least the experience in India shows, make a great deal of money, at least for a while, out of getting people into debt and in a way don’t want to take savings. They</w:t>
      </w:r>
      <w:r w:rsidR="00B44BE1" w:rsidRPr="008A16C9">
        <w:rPr>
          <w:rFonts w:asciiTheme="minorHAnsi" w:hAnsiTheme="minorHAnsi" w:cstheme="minorHAnsi"/>
          <w:szCs w:val="21"/>
        </w:rPr>
        <w:t xml:space="preserve"> make a great play about the fact that they are not allowed to take savings but some of them are plenty big enough to be banks but they don’t want to be banks, much cheaper to, as Northern Rock showed in England, put people into debt and not take their savings. Much cheaper money can be got from Citi Bank, HSBC and from Donors for that matter. Donors should never give capital for lending, never. Maybe</w:t>
      </w:r>
      <w:r w:rsidR="00275D9E">
        <w:rPr>
          <w:rFonts w:asciiTheme="minorHAnsi" w:hAnsiTheme="minorHAnsi" w:cstheme="minorHAnsi"/>
          <w:szCs w:val="21"/>
        </w:rPr>
        <w:t xml:space="preserve"> they can</w:t>
      </w:r>
      <w:r w:rsidR="00B44BE1" w:rsidRPr="008A16C9">
        <w:rPr>
          <w:rFonts w:asciiTheme="minorHAnsi" w:hAnsiTheme="minorHAnsi" w:cstheme="minorHAnsi"/>
          <w:szCs w:val="21"/>
        </w:rPr>
        <w:t xml:space="preserve"> pay capacity building costs but ne</w:t>
      </w:r>
      <w:r w:rsidR="00864E94" w:rsidRPr="008A16C9">
        <w:rPr>
          <w:rFonts w:asciiTheme="minorHAnsi" w:hAnsiTheme="minorHAnsi" w:cstheme="minorHAnsi"/>
          <w:szCs w:val="21"/>
        </w:rPr>
        <w:t xml:space="preserve">ver give capital for </w:t>
      </w:r>
      <w:proofErr w:type="gramStart"/>
      <w:r w:rsidR="00864E94" w:rsidRPr="008A16C9">
        <w:rPr>
          <w:rFonts w:asciiTheme="minorHAnsi" w:hAnsiTheme="minorHAnsi" w:cstheme="minorHAnsi"/>
          <w:szCs w:val="21"/>
        </w:rPr>
        <w:t>lending,</w:t>
      </w:r>
      <w:proofErr w:type="gramEnd"/>
      <w:r w:rsidR="00864E94" w:rsidRPr="008A16C9">
        <w:rPr>
          <w:rFonts w:asciiTheme="minorHAnsi" w:hAnsiTheme="minorHAnsi" w:cstheme="minorHAnsi"/>
          <w:szCs w:val="21"/>
        </w:rPr>
        <w:t xml:space="preserve"> they should be forced to borrow from banks, or better, to take it from savers. Again its old hat but the cooperatives, that route of credit unions or Mutuelles, that is surely the preferable route for consumer financial services. Sadly it is one that is diminishing in importance, if anything, and of course in the UK we destroyed the housing societies a few years ago. We had a very strong mutual financial sector, at least for housing and we have lost it. We are probably the last country in the world who can go to the rest of the world and tell them how to do finance in the way that I think it should be done. </w:t>
      </w:r>
    </w:p>
    <w:p w:rsidR="00864E94" w:rsidRPr="008A16C9" w:rsidRDefault="00864E94" w:rsidP="0096653E">
      <w:pPr>
        <w:jc w:val="both"/>
        <w:rPr>
          <w:rFonts w:asciiTheme="minorHAnsi" w:hAnsiTheme="minorHAnsi" w:cstheme="minorHAnsi"/>
          <w:szCs w:val="21"/>
        </w:rPr>
      </w:pPr>
    </w:p>
    <w:p w:rsidR="00864E94" w:rsidRPr="008A16C9" w:rsidRDefault="00864E94" w:rsidP="0096653E">
      <w:pPr>
        <w:jc w:val="both"/>
        <w:rPr>
          <w:rFonts w:asciiTheme="minorHAnsi" w:hAnsiTheme="minorHAnsi" w:cstheme="minorHAnsi"/>
          <w:szCs w:val="21"/>
        </w:rPr>
      </w:pPr>
      <w:r w:rsidRPr="008A16C9">
        <w:rPr>
          <w:rFonts w:asciiTheme="minorHAnsi" w:hAnsiTheme="minorHAnsi" w:cstheme="minorHAnsi"/>
          <w:szCs w:val="21"/>
        </w:rPr>
        <w:t>-End-</w:t>
      </w:r>
    </w:p>
    <w:p w:rsidR="0026191C" w:rsidRPr="008A16C9" w:rsidRDefault="0026191C" w:rsidP="0096653E">
      <w:pPr>
        <w:jc w:val="both"/>
        <w:rPr>
          <w:rFonts w:asciiTheme="minorHAnsi" w:hAnsiTheme="minorHAnsi" w:cstheme="minorHAnsi"/>
        </w:rPr>
      </w:pPr>
    </w:p>
    <w:p w:rsidR="006730E3" w:rsidRPr="008A16C9" w:rsidRDefault="006730E3" w:rsidP="0096653E">
      <w:pPr>
        <w:jc w:val="both"/>
        <w:rPr>
          <w:rFonts w:asciiTheme="majorHAnsi" w:hAnsiTheme="majorHAnsi" w:cstheme="minorHAnsi"/>
        </w:rPr>
      </w:pPr>
    </w:p>
    <w:sectPr w:rsidR="006730E3" w:rsidRPr="008A16C9" w:rsidSect="000465F8">
      <w:footerReference w:type="default" r:id="rId8"/>
      <w:footerReference w:type="first" r:id="rId9"/>
      <w:pgSz w:w="11906" w:h="16838"/>
      <w:pgMar w:top="1245" w:right="1133" w:bottom="1135" w:left="1276" w:header="426" w:footer="36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25DE" w:rsidRDefault="00CE25DE" w:rsidP="006C050F">
      <w:r>
        <w:separator/>
      </w:r>
    </w:p>
  </w:endnote>
  <w:endnote w:type="continuationSeparator" w:id="0">
    <w:p w:rsidR="00CE25DE" w:rsidRDefault="00CE25DE" w:rsidP="006C0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6E5" w:rsidRPr="000465F8" w:rsidRDefault="00CE25DE" w:rsidP="000465F8">
    <w:pPr>
      <w:pStyle w:val="Footer"/>
      <w:tabs>
        <w:tab w:val="clear" w:pos="4513"/>
        <w:tab w:val="clear" w:pos="9026"/>
        <w:tab w:val="left" w:pos="729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5F8" w:rsidRPr="000465F8" w:rsidRDefault="00CE25DE" w:rsidP="000465F8">
    <w:pPr>
      <w:autoSpaceDE w:val="0"/>
      <w:autoSpaceDN w:val="0"/>
      <w:adjustRightInd w:val="0"/>
      <w:jc w:val="center"/>
      <w:rPr>
        <w:b/>
        <w:sz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25DE" w:rsidRDefault="00CE25DE" w:rsidP="006C050F">
      <w:r>
        <w:separator/>
      </w:r>
    </w:p>
  </w:footnote>
  <w:footnote w:type="continuationSeparator" w:id="0">
    <w:p w:rsidR="00CE25DE" w:rsidRDefault="00CE25DE" w:rsidP="006C05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496F90"/>
    <w:multiLevelType w:val="hybridMultilevel"/>
    <w:tmpl w:val="8A50B6F8"/>
    <w:lvl w:ilvl="0" w:tplc="E98C5956">
      <w:start w:val="1"/>
      <w:numFmt w:val="lowerLetter"/>
      <w:lvlText w:val="%1)"/>
      <w:lvlJc w:val="left"/>
      <w:pPr>
        <w:tabs>
          <w:tab w:val="num" w:pos="360"/>
        </w:tabs>
        <w:ind w:left="360" w:hanging="360"/>
      </w:pPr>
      <w:rPr>
        <w:rFonts w:hint="default"/>
        <w:i w:val="0"/>
        <w:color w:val="auto"/>
      </w:r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5CEA176C">
      <w:start w:val="1"/>
      <w:numFmt w:val="lowerRoman"/>
      <w:lvlText w:val="(%4)"/>
      <w:lvlJc w:val="left"/>
      <w:pPr>
        <w:tabs>
          <w:tab w:val="num" w:pos="2880"/>
        </w:tabs>
        <w:ind w:left="2880" w:hanging="720"/>
      </w:pPr>
      <w:rPr>
        <w:rFonts w:hint="default"/>
      </w:r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050F"/>
    <w:rsid w:val="0026191C"/>
    <w:rsid w:val="002733BE"/>
    <w:rsid w:val="00275D9E"/>
    <w:rsid w:val="004833FC"/>
    <w:rsid w:val="004F7739"/>
    <w:rsid w:val="006730E3"/>
    <w:rsid w:val="006C050F"/>
    <w:rsid w:val="00782604"/>
    <w:rsid w:val="00864E94"/>
    <w:rsid w:val="008A16C9"/>
    <w:rsid w:val="0096653E"/>
    <w:rsid w:val="00A3679F"/>
    <w:rsid w:val="00A86543"/>
    <w:rsid w:val="00B44BE1"/>
    <w:rsid w:val="00BC57B6"/>
    <w:rsid w:val="00CE25DE"/>
    <w:rsid w:val="00F156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050F"/>
    <w:pPr>
      <w:spacing w:after="0" w:line="240" w:lineRule="auto"/>
    </w:pPr>
    <w:rPr>
      <w:rFonts w:ascii="Times New Roman" w:eastAsia="Calibri"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6C050F"/>
    <w:pPr>
      <w:ind w:left="720"/>
      <w:contextualSpacing/>
    </w:pPr>
  </w:style>
  <w:style w:type="paragraph" w:styleId="Header">
    <w:name w:val="header"/>
    <w:basedOn w:val="Normal"/>
    <w:link w:val="HeaderChar"/>
    <w:uiPriority w:val="99"/>
    <w:unhideWhenUsed/>
    <w:rsid w:val="006C050F"/>
    <w:pPr>
      <w:tabs>
        <w:tab w:val="center" w:pos="4513"/>
        <w:tab w:val="right" w:pos="9026"/>
      </w:tabs>
    </w:pPr>
  </w:style>
  <w:style w:type="character" w:customStyle="1" w:styleId="HeaderChar">
    <w:name w:val="Header Char"/>
    <w:basedOn w:val="DefaultParagraphFont"/>
    <w:link w:val="Header"/>
    <w:uiPriority w:val="99"/>
    <w:rsid w:val="006C050F"/>
    <w:rPr>
      <w:rFonts w:ascii="Times New Roman" w:eastAsia="Calibri" w:hAnsi="Times New Roman" w:cs="Times New Roman"/>
      <w:sz w:val="24"/>
      <w:szCs w:val="24"/>
      <w:lang w:eastAsia="en-GB"/>
    </w:rPr>
  </w:style>
  <w:style w:type="paragraph" w:styleId="Footer">
    <w:name w:val="footer"/>
    <w:basedOn w:val="Normal"/>
    <w:link w:val="FooterChar"/>
    <w:uiPriority w:val="99"/>
    <w:unhideWhenUsed/>
    <w:rsid w:val="006C050F"/>
    <w:pPr>
      <w:tabs>
        <w:tab w:val="center" w:pos="4513"/>
        <w:tab w:val="right" w:pos="9026"/>
      </w:tabs>
    </w:pPr>
  </w:style>
  <w:style w:type="character" w:customStyle="1" w:styleId="FooterChar">
    <w:name w:val="Footer Char"/>
    <w:basedOn w:val="DefaultParagraphFont"/>
    <w:link w:val="Footer"/>
    <w:uiPriority w:val="99"/>
    <w:rsid w:val="006C050F"/>
    <w:rPr>
      <w:rFonts w:ascii="Times New Roman" w:eastAsia="Calibri" w:hAnsi="Times New Roman" w:cs="Times New Roman"/>
      <w:sz w:val="24"/>
      <w:szCs w:val="24"/>
      <w:lang w:eastAsia="en-GB"/>
    </w:rPr>
  </w:style>
  <w:style w:type="paragraph" w:styleId="BalloonText">
    <w:name w:val="Balloon Text"/>
    <w:basedOn w:val="Normal"/>
    <w:link w:val="BalloonTextChar"/>
    <w:uiPriority w:val="99"/>
    <w:semiHidden/>
    <w:unhideWhenUsed/>
    <w:rsid w:val="006C050F"/>
    <w:rPr>
      <w:rFonts w:ascii="Tahoma" w:hAnsi="Tahoma" w:cs="Tahoma"/>
      <w:sz w:val="16"/>
      <w:szCs w:val="16"/>
    </w:rPr>
  </w:style>
  <w:style w:type="character" w:customStyle="1" w:styleId="BalloonTextChar">
    <w:name w:val="Balloon Text Char"/>
    <w:basedOn w:val="DefaultParagraphFont"/>
    <w:link w:val="BalloonText"/>
    <w:uiPriority w:val="99"/>
    <w:semiHidden/>
    <w:rsid w:val="006C050F"/>
    <w:rPr>
      <w:rFonts w:ascii="Tahoma" w:eastAsia="Calibri" w:hAnsi="Tahoma" w:cs="Tahoma"/>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050F"/>
    <w:pPr>
      <w:spacing w:after="0" w:line="240" w:lineRule="auto"/>
    </w:pPr>
    <w:rPr>
      <w:rFonts w:ascii="Times New Roman" w:eastAsia="Calibri"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6C050F"/>
    <w:pPr>
      <w:ind w:left="720"/>
      <w:contextualSpacing/>
    </w:pPr>
  </w:style>
  <w:style w:type="paragraph" w:styleId="Header">
    <w:name w:val="header"/>
    <w:basedOn w:val="Normal"/>
    <w:link w:val="HeaderChar"/>
    <w:uiPriority w:val="99"/>
    <w:unhideWhenUsed/>
    <w:rsid w:val="006C050F"/>
    <w:pPr>
      <w:tabs>
        <w:tab w:val="center" w:pos="4513"/>
        <w:tab w:val="right" w:pos="9026"/>
      </w:tabs>
    </w:pPr>
  </w:style>
  <w:style w:type="character" w:customStyle="1" w:styleId="HeaderChar">
    <w:name w:val="Header Char"/>
    <w:basedOn w:val="DefaultParagraphFont"/>
    <w:link w:val="Header"/>
    <w:uiPriority w:val="99"/>
    <w:rsid w:val="006C050F"/>
    <w:rPr>
      <w:rFonts w:ascii="Times New Roman" w:eastAsia="Calibri" w:hAnsi="Times New Roman" w:cs="Times New Roman"/>
      <w:sz w:val="24"/>
      <w:szCs w:val="24"/>
      <w:lang w:eastAsia="en-GB"/>
    </w:rPr>
  </w:style>
  <w:style w:type="paragraph" w:styleId="Footer">
    <w:name w:val="footer"/>
    <w:basedOn w:val="Normal"/>
    <w:link w:val="FooterChar"/>
    <w:uiPriority w:val="99"/>
    <w:unhideWhenUsed/>
    <w:rsid w:val="006C050F"/>
    <w:pPr>
      <w:tabs>
        <w:tab w:val="center" w:pos="4513"/>
        <w:tab w:val="right" w:pos="9026"/>
      </w:tabs>
    </w:pPr>
  </w:style>
  <w:style w:type="character" w:customStyle="1" w:styleId="FooterChar">
    <w:name w:val="Footer Char"/>
    <w:basedOn w:val="DefaultParagraphFont"/>
    <w:link w:val="Footer"/>
    <w:uiPriority w:val="99"/>
    <w:rsid w:val="006C050F"/>
    <w:rPr>
      <w:rFonts w:ascii="Times New Roman" w:eastAsia="Calibri" w:hAnsi="Times New Roman" w:cs="Times New Roman"/>
      <w:sz w:val="24"/>
      <w:szCs w:val="24"/>
      <w:lang w:eastAsia="en-GB"/>
    </w:rPr>
  </w:style>
  <w:style w:type="paragraph" w:styleId="BalloonText">
    <w:name w:val="Balloon Text"/>
    <w:basedOn w:val="Normal"/>
    <w:link w:val="BalloonTextChar"/>
    <w:uiPriority w:val="99"/>
    <w:semiHidden/>
    <w:unhideWhenUsed/>
    <w:rsid w:val="006C050F"/>
    <w:rPr>
      <w:rFonts w:ascii="Tahoma" w:hAnsi="Tahoma" w:cs="Tahoma"/>
      <w:sz w:val="16"/>
      <w:szCs w:val="16"/>
    </w:rPr>
  </w:style>
  <w:style w:type="character" w:customStyle="1" w:styleId="BalloonTextChar">
    <w:name w:val="Balloon Text Char"/>
    <w:basedOn w:val="DefaultParagraphFont"/>
    <w:link w:val="BalloonText"/>
    <w:uiPriority w:val="99"/>
    <w:semiHidden/>
    <w:rsid w:val="006C050F"/>
    <w:rPr>
      <w:rFonts w:ascii="Tahoma" w:eastAsia="Calibri"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4</Pages>
  <Words>1513</Words>
  <Characters>8629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Lottie Heales</dc:creator>
  <cp:lastModifiedBy>Lottie Heales</cp:lastModifiedBy>
  <cp:revision>5</cp:revision>
  <dcterms:created xsi:type="dcterms:W3CDTF">2011-02-15T10:23:00Z</dcterms:created>
  <dcterms:modified xsi:type="dcterms:W3CDTF">2011-02-25T10:31:00Z</dcterms:modified>
</cp:coreProperties>
</file>